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emf" ContentType="image/x-emf"/>
  <Default Extension="rtf" ContentType="application/rtf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1"/>
        <w:tblW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44"/>
        <w:gridCol w:w="5416"/>
        <w:gridCol w:w="2149"/>
        <w:gridCol w:w="903"/>
        <w:gridCol w:w="673"/>
        <w:gridCol w:w="1132"/>
      </w:tblGrid>
      <w:tr>
        <w:trPr>
          <w:trHeight w:hRule="exact" w:val="1247"/>
        </w:trPr>
        <w:tc>
          <w:tcPr>
            <w:tcW w:w="9585" w:type="dxa"/>
            <w:gridSpan w:val="5"/>
            <w:tcBorders>
              <w:bottom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Оказано услуг по социальному обслуживанию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за период с 01 января 2023 по  31 декабря 2023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ЛОГБУ «Вознесенский ДИ»</w:t>
            </w:r>
          </w:p>
        </w:tc>
        <w:tc>
          <w:tcPr>
            <w:tcW w:w="1132" w:type="dxa"/>
            <w:tcBorders>
              <w:bottom w:val="single" w:sz="5" w:space="0" w:color="000000"/>
            </w:tcBorders>
          </w:tcPr>
          <w:p/>
        </w:tc>
      </w:tr>
      <w:tr>
        <w:trPr>
          <w:trHeight w:hRule="exact" w:val="1002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1. Виды социального обслуживания</w:t>
            </w:r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Социальные услуги, предоставляемые совершеннолетним в стационарной форме (база)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Социальные услуги, предоставляемые совершеннолетним в стационарной форме (база)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3 061,00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Стационарная форма с постоянным проживанием. ДИ, отделение активного долголетия (база) *2019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23 463,00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Стационарная форма с постоянным проживанием. ДИ, отделение милосердия (база) *2020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21 731,00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70 602,00</w:t>
              </w:r>
            </w:hyperlink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2. Социально-бытовые услуги</w:t>
            </w:r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(нательным бельем и постельными принадлежностями)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3 061,00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Бритье (помощь в бритье) бороды и усов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1 595,00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Бритье (помощь в бритье) бороды и усов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270,00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стрижка волос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1 509,00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Обеспечение площадью жилых помещений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45 194,00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8 773,00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Сопровождение в туалет или высаживание на судно лиц, не способных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3 281,00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проветривание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225 830,00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Уборка жилых помещений и мест общего пользования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Уборка жилых помещений и мест общего пользования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3 032,00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генеральная уборка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2 947,00</w:t>
              </w:r>
            </w:hyperlink>
          </w:p>
        </w:tc>
      </w:tr>
      <w:tr>
        <w:trPr>
          <w:trHeight w:hRule="exact" w:val="111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Обеспечение мягким инвентарем (одеждой, обувью, нательным бельем и постельными принадлежностями)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13 715,00</w:t>
              </w:r>
            </w:hyperlink>
          </w:p>
        </w:tc>
      </w:tr>
      <w:tr>
        <w:trPr>
          <w:trHeight w:hRule="exact" w:val="1018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34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ежедневная уборка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90 392,00</w:t>
              </w:r>
            </w:hyperlink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бритье (помощь в бритье) бороды и усов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2 550,00</w:t>
              </w:r>
            </w:hyperlink>
          </w:p>
        </w:tc>
      </w:tr>
      <w:tr>
        <w:trPr>
          <w:trHeight w:hRule="exact" w:val="32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одевании и переодевании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24 668,00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одевании и переодевании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3 774,00</w:t>
              </w:r>
            </w:hyperlink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помощь в ежедневных гигиенических процедурах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74 205,00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мягким инвентарем (одеждой, обувью) согласно утвержденным нормативам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2 077,00</w:t>
              </w:r>
            </w:hyperlink>
          </w:p>
        </w:tc>
      </w:tr>
      <w:tr>
        <w:trPr>
          <w:trHeight w:hRule="exact" w:val="111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смена подгузников и абсорбирующего белья лицам, не способным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24 740,00</w:t>
              </w:r>
            </w:hyperlink>
          </w:p>
        </w:tc>
      </w:tr>
      <w:tr>
        <w:trPr>
          <w:trHeight w:hRule="exact" w:val="57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площадью жилых помещений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площадью жилых помещений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3 061,00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Стрижка волос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752,00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Стрижка волос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99,00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Обеспечение питанием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225 975,00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40,00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за счет средств получателя социальных услуг книгами, газетами, журналами, настольными играми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приеме пищи (кормление)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19 835,00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приеме пищи (кормление)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4 001,00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мытье (помощь в мытье)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2 808,00</w:t>
              </w:r>
            </w:hyperlink>
          </w:p>
        </w:tc>
      </w:tr>
      <w:tr>
        <w:trPr>
          <w:trHeight w:hRule="exact" w:val="57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помощь в одевании и переодевании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29 772,00</w:t>
              </w:r>
            </w:hyperlink>
          </w:p>
        </w:tc>
      </w:tr>
      <w:tr>
        <w:trPr>
          <w:trHeight w:hRule="exact" w:val="111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41 140,00</w:t>
              </w:r>
            </w:hyperlink>
          </w:p>
        </w:tc>
      </w:tr>
      <w:tr>
        <w:trPr>
          <w:trHeight w:hRule="exact" w:val="111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Помощь в ежедневных гигиенических процедурах, смена подгузников и абсорбирующего белья лицам, не способных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5 198,00</w:t>
              </w:r>
            </w:hyperlink>
          </w:p>
        </w:tc>
      </w:tr>
      <w:tr>
        <w:trPr>
          <w:trHeight w:hRule="exact" w:val="1018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111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сопровождение в туалет или высаживание на судно лиц, не способных по состоянию здоровья самостоятельно осуществлять за собой уход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14 475,00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Обеспечение за счет средств получателя социальных услуг книгами, газетами, журналами, настольными играми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10,00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Помощь в приеме пищи (кормление)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16 745,00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Мытье (помощь в мытье)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2 441,00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Мытье (помощь в мытье)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384,00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питанием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Обеспечение питанием в соответствии с утвержденными нормативами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3 061,00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990 799,00</w:t>
              </w:r>
            </w:hyperlink>
          </w:p>
        </w:tc>
      </w:tr>
      <w:tr>
        <w:trPr>
          <w:trHeight w:hRule="exact" w:val="330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3. Социально-медицинские услуги</w:t>
            </w:r>
          </w:p>
        </w:tc>
      </w:tr>
      <w:tr>
        <w:trPr>
          <w:trHeight w:hRule="exact" w:val="137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137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Выполнение процедур, связанных с организацией ухода, наблюдение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3 061,00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Проведение мероприятий, направленных на формирование здорового образа жизни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716,00</w:t>
              </w:r>
            </w:hyperlink>
          </w:p>
        </w:tc>
      </w:tr>
      <w:tr>
        <w:trPr>
          <w:trHeight w:hRule="exact" w:val="32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Лечебная физкультура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113,00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Лечебная физкультура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18,00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Систематическое наблюдение за получателями социальных услуг для выявления отклонений в состоянии их здоровья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45 073,00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Массаж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235,00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Проведение занятий по адаптивной физической культуре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84,00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22 347,00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Систематическое наблюдение за получателями социальных услуг для выявления отклонений в состоянии их здоровья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3 040,00</w:t>
              </w:r>
            </w:hyperlink>
          </w:p>
        </w:tc>
      </w:tr>
      <w:tr>
        <w:trPr>
          <w:trHeight w:hRule="exact" w:val="33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Лечебная физкультура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789,00</w:t>
              </w:r>
            </w:hyperlink>
          </w:p>
        </w:tc>
      </w:tr>
      <w:tr>
        <w:trPr>
          <w:trHeight w:hRule="exact" w:val="1017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164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2 446,00</w:t>
              </w:r>
            </w:hyperlink>
          </w:p>
        </w:tc>
      </w:tr>
      <w:tr>
        <w:trPr>
          <w:trHeight w:hRule="exact" w:val="163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356,00</w:t>
              </w:r>
            </w:hyperlink>
          </w:p>
        </w:tc>
      </w:tr>
      <w:tr>
        <w:trPr>
          <w:trHeight w:hRule="exact" w:val="164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2 953,00</w:t>
              </w:r>
            </w:hyperlink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мероприятий, направленных на формирование здорового образа жизни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121,00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мероприятий, направленных на формирование здорового образа жизни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6,00</w:t>
              </w:r>
            </w:hyperlink>
          </w:p>
        </w:tc>
      </w:tr>
      <w:tr>
        <w:trPr>
          <w:trHeight w:hRule="exact" w:val="344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оздоровительных мероприятий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13 771,00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оздоровительных мероприятий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1 497,00</w:t>
              </w:r>
            </w:hyperlink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19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Организация оздоровительной работы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90 331,00</w:t>
              </w:r>
            </w:hyperlink>
          </w:p>
        </w:tc>
      </w:tr>
      <w:tr>
        <w:trPr>
          <w:trHeight w:hRule="exact" w:val="34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20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Массаж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116,00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Массаж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20,00</w:t>
              </w:r>
            </w:hyperlink>
          </w:p>
        </w:tc>
      </w:tr>
      <w:tr>
        <w:trPr>
          <w:trHeight w:hRule="exact" w:val="573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занятий по адаптивной физической культуре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52,00</w:t>
              </w:r>
            </w:hyperlink>
          </w:p>
        </w:tc>
      </w:tr>
      <w:tr>
        <w:trPr>
          <w:trHeight w:hRule="exact" w:val="164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45 194,00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254 686,00</w:t>
              </w:r>
            </w:hyperlink>
          </w:p>
        </w:tc>
      </w:tr>
      <w:tr>
        <w:trPr>
          <w:trHeight w:hRule="exact" w:val="329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4. Социально-психологические услуги</w:t>
            </w:r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Социально-психологическое консультирование, в том числе по вопросам внутрисемейных отношений, включая диагностику и коррекцию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106,00</w:t>
              </w:r>
            </w:hyperlink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1 599,00</w:t>
              </w:r>
            </w:hyperlink>
          </w:p>
        </w:tc>
      </w:tr>
      <w:tr>
        <w:trPr>
          <w:trHeight w:hRule="exact" w:val="32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253,00</w:t>
              </w:r>
            </w:hyperlink>
          </w:p>
        </w:tc>
      </w:tr>
      <w:tr>
        <w:trPr>
          <w:trHeight w:hRule="exact" w:val="1017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Социально-психологический патронаж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15,00</w:t>
              </w:r>
            </w:hyperlink>
          </w:p>
        </w:tc>
      </w:tr>
      <w:tr>
        <w:trPr>
          <w:trHeight w:hRule="exact" w:val="111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Социально-психологическое консультирование, в том числе по вопросам внутрисемейных отношений, включая диагностику и коррекцию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989,00</w:t>
              </w:r>
            </w:hyperlink>
          </w:p>
        </w:tc>
      </w:tr>
      <w:tr>
        <w:trPr>
          <w:trHeight w:hRule="exact" w:val="329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2 962,00</w:t>
              </w:r>
            </w:hyperlink>
          </w:p>
        </w:tc>
      </w:tr>
      <w:tr>
        <w:trPr>
          <w:trHeight w:hRule="exact" w:val="344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5. Социально-педагогические услуги</w:t>
            </w:r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Формирование позитивных интересов получателей социальных услуг (в том числе в сфере досуга)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1 940,00</w:t>
              </w:r>
            </w:hyperlink>
          </w:p>
        </w:tc>
      </w:tr>
      <w:tr>
        <w:trPr>
          <w:trHeight w:hRule="exact" w:val="588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получателей социальных услуг (в том числе в сфере досуга)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895,00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Формирование позитивных интересов получателей социальных услуг (в том числе в сфере досуга)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71,00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Организация досуга (праздники, экскурсии и другие культурные мероприятия)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1 551,00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236,00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Организация досуга (праздники, экскурсии и другие культурные мероприятия)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27,00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4 720,00</w:t>
              </w:r>
            </w:hyperlink>
          </w:p>
        </w:tc>
      </w:tr>
      <w:tr>
        <w:trPr>
          <w:trHeight w:hRule="exact" w:val="343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6. Социально-правовые услуги</w:t>
            </w:r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Оказание помощи в оформлении и(или) восстановлении документов получателей социальных услуг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4,00</w:t>
              </w:r>
            </w:hyperlink>
          </w:p>
        </w:tc>
      </w:tr>
      <w:tr>
        <w:trPr>
          <w:trHeight w:hRule="exact" w:val="859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оформлении и(или) восстановлении документов получателей социальных услуг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19,00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Оказание помощи в оформлении и(или) восстановлении документов получателей социальных услуг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24,00</w:t>
              </w:r>
            </w:hyperlink>
          </w:p>
        </w:tc>
      </w:tr>
      <w:tr>
        <w:trPr>
          <w:trHeight w:hRule="exact" w:val="329"/>
        </w:trPr>
        <w:tc>
          <w:tcPr>
            <w:tcW w:w="10717" w:type="dxa"/>
            <w:gridSpan w:val="6"/>
            <w:tcMar>
              <w:lef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7. Услуги по повышению коммуникативности получателей</w:t>
            </w:r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1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Обучение инвалидов пользованию средствами ухода и техническими средствами реабилитации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1 961,00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2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Обучение инвалидов пользованию средствами ухода и техническими средствами реабилитации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72,00</w:t>
              </w:r>
            </w:hyperlink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3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Обучение инвалидов пользованию средствами ухода и техническими средствами реабилитации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6,00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4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Обучение навыкам самообслуживания, поведения в быту и общественных местах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85,00</w:t>
              </w:r>
            </w:hyperlink>
          </w:p>
        </w:tc>
      </w:tr>
      <w:tr>
        <w:trPr>
          <w:trHeight w:hRule="exact" w:val="1017"/>
        </w:trPr>
        <w:tc>
          <w:tcPr>
            <w:tcW w:w="444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№ п/п</w:t>
            </w:r>
          </w:p>
        </w:tc>
        <w:tc>
          <w:tcPr>
            <w:tcW w:w="5416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Наименование услуги</w:t>
            </w:r>
          </w:p>
        </w:tc>
        <w:tc>
          <w:tcPr>
            <w:tcW w:w="2149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Форма соцобслуживания</w:t>
            </w:r>
          </w:p>
        </w:tc>
        <w:tc>
          <w:tcPr>
            <w:tcW w:w="903" w:type="dxa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Ед. изм.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Объем</w:t>
            </w:r>
          </w:p>
        </w:tc>
      </w:tr>
      <w:tr>
        <w:trPr>
          <w:trHeight w:hRule="exact" w:val="846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5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Обучение навыкам самообслуживания, поведения в быту и общественных местах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10,00</w:t>
              </w:r>
            </w:hyperlink>
          </w:p>
        </w:tc>
      </w:tr>
      <w:tr>
        <w:trPr>
          <w:trHeight w:hRule="exact" w:val="587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6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социально-реабилитационных мероприятий в сфере социального обслуживания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839,00</w:t>
              </w:r>
            </w:hyperlink>
          </w:p>
        </w:tc>
      </w:tr>
      <w:tr>
        <w:trPr>
          <w:trHeight w:hRule="exact" w:val="860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7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Проведение социально-реабилитационных мероприятий в сфере социального обслуживания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 с временным проживанием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122,00</w:t>
              </w:r>
            </w:hyperlink>
          </w:p>
        </w:tc>
      </w:tr>
      <w:tr>
        <w:trPr>
          <w:trHeight w:hRule="exact" w:val="845"/>
        </w:trPr>
        <w:tc>
          <w:tcPr>
            <w:tcW w:w="444" w:type="dxa"/>
            <w:tcMar>
              <w:left w:w="29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8</w:t>
            </w:r>
          </w:p>
        </w:tc>
        <w:tc>
          <w:tcPr>
            <w:tcW w:w="5416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(для ИППСУ до 01.09.2022)  Обучение навыкам самообслуживания, поведения в быту и общественных местах </w:t>
            </w:r>
          </w:p>
        </w:tc>
        <w:tc>
          <w:tcPr>
            <w:tcW w:w="2149" w:type="dxa"/>
            <w:tcMar>
              <w:left w:w="72" w:type="dxa"/>
            </w:tcMar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Стационарная</w:t>
            </w:r>
          </w:p>
        </w:tc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шт.            </w:t>
            </w:r>
          </w:p>
        </w:tc>
        <w:tc>
          <w:tcPr>
            <w:tcW w:w="18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5 911,00</w:t>
              </w:r>
            </w:hyperlink>
          </w:p>
        </w:tc>
      </w:tr>
      <w:tr>
        <w:trPr>
          <w:trHeight w:hRule="exact" w:val="344"/>
        </w:trPr>
        <w:tc>
          <w:tcPr>
            <w:tcW w:w="8912" w:type="dxa"/>
            <w:gridSpan w:val="4"/>
            <w:tcMar>
              <w:right w:w="72" w:type="dxa"/>
            </w:tcMar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right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Итого:</w:t>
            </w:r>
          </w:p>
        </w:tc>
        <w:tc>
          <w:tcPr>
            <w:tcW w:w="1805" w:type="dxa"/>
            <w:gridSpan w:val="2"/>
            <w:vAlign w:val="center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>
            <w:pPr>
              <w:spacing w:line="229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hyperlink r:id="hId0">
              <w:r>
                <w:rPr>
                  <w:rFonts w:ascii="Times New Roman" w:hAnsi="Times New Roman" w:eastAsia="Times New Roman" w:cs="Times New Roman"/>
                  <w:color w:val="000000"/>
                  <w:sz w:val="24"/>
                  <w:spacing w:val="-2"/>
                </w:rPr>
                <w:t xml:space="preserve">9 006,00</w:t>
              </w:r>
            </w:hyperlink>
          </w:p>
        </w:tc>
      </w:tr>
      <w:tr>
        <w:trPr>
          <w:trHeight w:hRule="exact" w:val="788"/>
        </w:trPr>
        <w:tc>
          <w:tcPr>
            <w:tcW w:w="9585" w:type="dxa"/>
            <w:gridSpan w:val="5"/>
            <w:vAlign w:val="bottom"/>
            <w:tcBorders>
              <w:top w:val="single" w:sz="5" w:space="0" w:color="000000"/>
            </w:tcBorders>
            <w:shd w:val="clear" w:color="auto" w:fill="auto"/>
          </w:tcPr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Дата формирования: 11.01.2024 г.</w:t>
            </w:r>
          </w:p>
          <w:p>
            <w:pPr>
              <w:spacing w:line="229"/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pacing w:val="-2"/>
              </w:rPr>
              <w:t xml:space="preserve">Исполнитель: Алешкина В.Р.</w:t>
            </w:r>
          </w:p>
        </w:tc>
        <w:tc>
          <w:tcPr>
            <w:tcW w:w="1132" w:type="dxa"/>
            <w:tcBorders>
              <w:top w:val="single" w:sz="5" w:space="0" w:color="000000"/>
            </w:tcBorders>
          </w:tcPr>
          <w:p/>
        </w:tc>
      </w:tr>
    </w:tbl>
    <w:sectPr>
      <w:pgSz w:w="11906" w:h="16838"/>
      <w:pgMar w:top="567" w:right="567" w:bottom="517" w:left="567" w:header="567" w:footer="517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/>
  <w:font w:name="Cambria"/>
  <w:font w:name="Times New Roman"/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E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hId0" Type="http://schemas.openxmlformats.org/officeDocument/2006/relationships/hyperlink" Target="&#1054;&#1090;&#1082;&#1088;&#1099;&#1090;&#1100;_&#1082;&#1072;&#1088;&#1090;&#1086;&#1090;&#1077;&#1082;&#1091;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Company>Stimulsoft Reports 2019.4.2 from 13 November 2019</Company>
  <Template>Normal.dotm</Template>
  <TotalTime>0</TotalTime>
  <Pages>1</Pages>
  <Words>1</Words>
  <Characters>1</Characters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/>
  <cp:keywords/>
  <dc:description/>
  <cp:lastModifiedBy>Stimulsoft Reports 2019.4.2 from 13 November 2019</cp:lastModifiedBy>
  <cp:revision>1</cp:revision>
  <dcterms:created xsi:type="dcterms:W3CDTF">2024-01-11T11:22:22Z</dcterms:created>
  <dcterms:modified xsi:type="dcterms:W3CDTF">2024-01-11T11:22:22Z</dcterms:modified>
</cp:coreProperties>
</file>